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F1BB30" w14:textId="77777777" w:rsidR="00796CA7" w:rsidRDefault="00796CA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7A6FF6A" w14:textId="77777777" w:rsidR="00796CA7" w:rsidRDefault="00796CA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CA13A1C" w14:textId="77777777" w:rsidR="00796CA7" w:rsidRDefault="00000000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УТВЕРЖДАЮ</w:t>
      </w:r>
    </w:p>
    <w:p w14:paraId="403F0B47" w14:textId="77777777" w:rsidR="00796CA7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  </w:t>
      </w:r>
      <w:r>
        <w:rPr>
          <w:rFonts w:ascii="Times New Roman" w:eastAsia="Times New Roman" w:hAnsi="Times New Roman" w:cs="Times New Roman"/>
          <w:sz w:val="24"/>
          <w:szCs w:val="24"/>
        </w:rPr>
        <w:t>Генеральный директор</w:t>
      </w:r>
    </w:p>
    <w:p w14:paraId="4DA08B18" w14:textId="77777777" w:rsidR="00796CA7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ООО "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Неорос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"</w:t>
      </w:r>
    </w:p>
    <w:p w14:paraId="2304EB91" w14:textId="77777777" w:rsidR="00796CA7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_________/ Алиханов М.С.</w:t>
      </w:r>
    </w:p>
    <w:p w14:paraId="0ECDD6F8" w14:textId="77777777" w:rsidR="00796CA7" w:rsidRDefault="00000000">
      <w:pPr>
        <w:spacing w:after="0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М.П.</w:t>
      </w:r>
    </w:p>
    <w:p w14:paraId="09BCB1E7" w14:textId="77777777" w:rsidR="00796CA7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«26» ноября 2025 г.</w:t>
      </w:r>
    </w:p>
    <w:p w14:paraId="27019B2C" w14:textId="77777777" w:rsidR="00796CA7" w:rsidRDefault="00796CA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3AABFEE" w14:textId="77777777" w:rsidR="00796CA7" w:rsidRDefault="00796CA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891B1E0" w14:textId="77777777" w:rsidR="00796CA7" w:rsidRDefault="00796CA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861C2DB" w14:textId="77777777" w:rsidR="00796CA7" w:rsidRDefault="00000000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bookmarkStart w:id="0" w:name="_mur166wtv5xu" w:colFirst="0" w:colLast="0"/>
      <w:bookmarkEnd w:id="0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ИНСТРУКЦИЯ ПО УСТАНОВКЕ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br/>
        <w:t>Встраиваемого ПО для оптических трансиверов (FWQSFP), шифр «ЮМАН»</w:t>
      </w:r>
    </w:p>
    <w:p w14:paraId="797D1549" w14:textId="77777777" w:rsidR="00796CA7" w:rsidRDefault="00796CA7">
      <w:pPr>
        <w:rPr>
          <w:rFonts w:ascii="Times New Roman" w:eastAsia="Times New Roman" w:hAnsi="Times New Roman" w:cs="Times New Roman"/>
        </w:rPr>
      </w:pPr>
    </w:p>
    <w:p w14:paraId="4EA68788" w14:textId="77777777" w:rsidR="00796CA7" w:rsidRDefault="00796CA7">
      <w:pPr>
        <w:rPr>
          <w:rFonts w:ascii="Times New Roman" w:eastAsia="Times New Roman" w:hAnsi="Times New Roman" w:cs="Times New Roman"/>
        </w:rPr>
      </w:pPr>
    </w:p>
    <w:p w14:paraId="65AA498A" w14:textId="77777777" w:rsidR="00796CA7" w:rsidRDefault="00796CA7">
      <w:pPr>
        <w:rPr>
          <w:rFonts w:ascii="Times New Roman" w:eastAsia="Times New Roman" w:hAnsi="Times New Roman" w:cs="Times New Roman"/>
        </w:rPr>
      </w:pPr>
    </w:p>
    <w:p w14:paraId="50D42ADE" w14:textId="77777777" w:rsidR="00796CA7" w:rsidRDefault="00796CA7">
      <w:pPr>
        <w:rPr>
          <w:rFonts w:ascii="Times New Roman" w:eastAsia="Times New Roman" w:hAnsi="Times New Roman" w:cs="Times New Roman"/>
        </w:rPr>
      </w:pPr>
    </w:p>
    <w:p w14:paraId="767D6A86" w14:textId="77777777" w:rsidR="00796CA7" w:rsidRDefault="00796CA7">
      <w:pPr>
        <w:rPr>
          <w:rFonts w:ascii="Times New Roman" w:eastAsia="Times New Roman" w:hAnsi="Times New Roman" w:cs="Times New Roman"/>
        </w:rPr>
      </w:pPr>
    </w:p>
    <w:p w14:paraId="446C9BC1" w14:textId="77777777" w:rsidR="00796CA7" w:rsidRDefault="00796CA7">
      <w:pPr>
        <w:rPr>
          <w:rFonts w:ascii="Times New Roman" w:eastAsia="Times New Roman" w:hAnsi="Times New Roman" w:cs="Times New Roman"/>
        </w:rPr>
      </w:pPr>
    </w:p>
    <w:p w14:paraId="15A0055F" w14:textId="77777777" w:rsidR="00796CA7" w:rsidRDefault="00796CA7">
      <w:pPr>
        <w:rPr>
          <w:rFonts w:ascii="Times New Roman" w:eastAsia="Times New Roman" w:hAnsi="Times New Roman" w:cs="Times New Roman"/>
        </w:rPr>
      </w:pPr>
    </w:p>
    <w:p w14:paraId="36FAC137" w14:textId="77777777" w:rsidR="00796CA7" w:rsidRDefault="00796CA7">
      <w:pPr>
        <w:rPr>
          <w:rFonts w:ascii="Times New Roman" w:eastAsia="Times New Roman" w:hAnsi="Times New Roman" w:cs="Times New Roman"/>
        </w:rPr>
      </w:pPr>
    </w:p>
    <w:p w14:paraId="4CD31B32" w14:textId="77777777" w:rsidR="00796CA7" w:rsidRDefault="00796CA7">
      <w:pPr>
        <w:rPr>
          <w:rFonts w:ascii="Times New Roman" w:eastAsia="Times New Roman" w:hAnsi="Times New Roman" w:cs="Times New Roman"/>
        </w:rPr>
      </w:pPr>
    </w:p>
    <w:p w14:paraId="59C71A30" w14:textId="77777777" w:rsidR="00796CA7" w:rsidRDefault="00796CA7">
      <w:pPr>
        <w:rPr>
          <w:rFonts w:ascii="Times New Roman" w:eastAsia="Times New Roman" w:hAnsi="Times New Roman" w:cs="Times New Roman"/>
        </w:rPr>
      </w:pPr>
    </w:p>
    <w:p w14:paraId="46449926" w14:textId="77777777" w:rsidR="00796CA7" w:rsidRDefault="00796CA7">
      <w:pPr>
        <w:rPr>
          <w:rFonts w:ascii="Times New Roman" w:eastAsia="Times New Roman" w:hAnsi="Times New Roman" w:cs="Times New Roman"/>
        </w:rPr>
      </w:pPr>
    </w:p>
    <w:p w14:paraId="50B42E5B" w14:textId="77777777" w:rsidR="00796CA7" w:rsidRDefault="00796CA7">
      <w:pPr>
        <w:rPr>
          <w:rFonts w:ascii="Times New Roman" w:eastAsia="Times New Roman" w:hAnsi="Times New Roman" w:cs="Times New Roman"/>
        </w:rPr>
      </w:pPr>
    </w:p>
    <w:p w14:paraId="2B6333F3" w14:textId="77777777" w:rsidR="00796CA7" w:rsidRDefault="00796CA7">
      <w:pPr>
        <w:rPr>
          <w:rFonts w:ascii="Times New Roman" w:eastAsia="Times New Roman" w:hAnsi="Times New Roman" w:cs="Times New Roman"/>
        </w:rPr>
      </w:pPr>
    </w:p>
    <w:p w14:paraId="17CCB16B" w14:textId="77777777" w:rsidR="00796CA7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г. Москва</w:t>
      </w:r>
    </w:p>
    <w:p w14:paraId="22BF1BEE" w14:textId="77777777" w:rsidR="00796CA7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2025 г.</w:t>
      </w:r>
    </w:p>
    <w:p w14:paraId="189F4CEF" w14:textId="77777777" w:rsidR="00796CA7" w:rsidRDefault="00000000">
      <w:pPr>
        <w:pStyle w:val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ОГЛАВЛЕНИЕ</w:t>
      </w:r>
    </w:p>
    <w:p w14:paraId="32572DA3" w14:textId="77777777" w:rsidR="00796CA7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Область применения</w:t>
      </w:r>
    </w:p>
    <w:p w14:paraId="557EA4A0" w14:textId="77777777" w:rsidR="00796CA7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Общие требования</w:t>
      </w:r>
    </w:p>
    <w:p w14:paraId="767E62DE" w14:textId="77777777" w:rsidR="00796CA7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 Комплектность</w:t>
      </w:r>
    </w:p>
    <w:p w14:paraId="69A3C932" w14:textId="77777777" w:rsidR="00796CA7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 Подготовка рабочего места</w:t>
      </w:r>
    </w:p>
    <w:p w14:paraId="4B6A6864" w14:textId="77777777" w:rsidR="00796CA7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 Запуск программы</w:t>
      </w:r>
    </w:p>
    <w:p w14:paraId="4C33AD61" w14:textId="77777777" w:rsidR="00796CA7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 Установка платы приёмопередатчика</w:t>
      </w:r>
    </w:p>
    <w:p w14:paraId="758F2F09" w14:textId="77777777" w:rsidR="00796CA7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 Прошивка платы</w:t>
      </w:r>
    </w:p>
    <w:p w14:paraId="110C7371" w14:textId="77777777" w:rsidR="00796CA7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 Оформление документации</w:t>
      </w:r>
    </w:p>
    <w:p w14:paraId="25B5839A" w14:textId="77777777" w:rsidR="00796CA7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 Завершение операции</w:t>
      </w:r>
    </w:p>
    <w:p w14:paraId="3F8684B6" w14:textId="77777777" w:rsidR="00796CA7" w:rsidRDefault="00000000">
      <w:pPr>
        <w:rPr>
          <w:rFonts w:ascii="Times New Roman" w:eastAsia="Times New Roman" w:hAnsi="Times New Roman" w:cs="Times New Roman"/>
        </w:rPr>
      </w:pPr>
      <w:r>
        <w:br w:type="page"/>
      </w:r>
    </w:p>
    <w:p w14:paraId="269E04D3" w14:textId="77777777" w:rsidR="00796CA7" w:rsidRDefault="00000000">
      <w:pPr>
        <w:pStyle w:val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1. ОБЛАСТЬ ПРИМЕНЕНИЯ</w:t>
      </w:r>
    </w:p>
    <w:p w14:paraId="172BC9CD" w14:textId="77777777" w:rsidR="00796CA7" w:rsidRDefault="00000000">
      <w:r>
        <w:t>Настоящая инструкция устанавливает порядок подготовки рабочего места, подключения оборудования и выполнения операций по установке (записи) встраиваемого ПО для оптических трансиверов (FWQSFP), шифр «ЮМАН» в оптические трансиверы (далее — трансиверы).</w:t>
      </w:r>
    </w:p>
    <w:p w14:paraId="05E98B54" w14:textId="77777777" w:rsidR="00796CA7" w:rsidRDefault="00000000">
      <w:pPr>
        <w:pStyle w:val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ОБЩИЕ ТРЕБОВАНИЯ</w:t>
      </w:r>
    </w:p>
    <w:p w14:paraId="6B92BE6D" w14:textId="77777777" w:rsidR="00796CA7" w:rsidRDefault="00000000">
      <w:r>
        <w:t>2.1. Помещения должны соответствовать требованиям ГОСТ 12.1.005 для категории работ «Лёгкая-1б».</w:t>
      </w:r>
    </w:p>
    <w:p w14:paraId="77A03C2D" w14:textId="77777777" w:rsidR="00796CA7" w:rsidRDefault="00000000">
      <w:r>
        <w:t>2.2. При выполнении операции необходимо соблюдать требования по защите электронных устройств от статического электричества согласно СТО ВЛТШ 460000.001-2022.</w:t>
      </w:r>
    </w:p>
    <w:p w14:paraId="59318FCB" w14:textId="77777777" w:rsidR="00796CA7" w:rsidRDefault="00000000">
      <w:r>
        <w:t>2.3. При выполнении операции соблюдать требования правил работы в чистых производственных помещениях согласно СТО ВЛТШ 460000.002-2022.</w:t>
      </w:r>
    </w:p>
    <w:p w14:paraId="5D664BEA" w14:textId="77777777" w:rsidR="00796CA7" w:rsidRDefault="00000000">
      <w:r>
        <w:t>2.4. Иллюстрации (рисунки) приведены для справки и помогают ориентироваться в расположении плат и разъёмов.</w:t>
      </w:r>
    </w:p>
    <w:p w14:paraId="387B42CC" w14:textId="77777777" w:rsidR="00796CA7" w:rsidRDefault="00000000">
      <w:r>
        <w:t>2.5. Если трансиверы поставляются в составе групповой заготовки на платах, до начала работ выполнить аккуратное разделение по линиям разлома.</w:t>
      </w:r>
    </w:p>
    <w:p w14:paraId="6BBE7070" w14:textId="77777777" w:rsidR="00796CA7" w:rsidRDefault="00000000">
      <w:pPr>
        <w:pStyle w:val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 КОМПЛЕКТНОСТЬ</w:t>
      </w:r>
    </w:p>
    <w:p w14:paraId="03EC5AD9" w14:textId="77777777" w:rsidR="00796CA7" w:rsidRDefault="00000000">
      <w:r>
        <w:t>3.1. Для выполнения операции должны быть доступны:</w:t>
      </w:r>
    </w:p>
    <w:p w14:paraId="1D65E883" w14:textId="77777777" w:rsidR="00796CA7" w:rsidRDefault="00000000">
      <w:r>
        <w:t>— оптический трансивер, подлежащий прошивке (FWQSFP, шифр «ЮМАН»);</w:t>
      </w:r>
    </w:p>
    <w:p w14:paraId="6995AD79" w14:textId="77777777" w:rsidR="00796CA7" w:rsidRDefault="00000000">
      <w:r>
        <w:t>— программирующее приспособление для оптических трансиверов;</w:t>
      </w:r>
    </w:p>
    <w:p w14:paraId="2E2CEA87" w14:textId="77777777" w:rsidR="00796CA7" w:rsidRDefault="00000000">
      <w:r>
        <w:t xml:space="preserve">— плата интерфейсная (условно — </w:t>
      </w:r>
      <w:proofErr w:type="spellStart"/>
      <w:r>
        <w:t>MultiFP</w:t>
      </w:r>
      <w:proofErr w:type="spellEnd"/>
      <w:r>
        <w:t xml:space="preserve"> </w:t>
      </w:r>
      <w:proofErr w:type="spellStart"/>
      <w:r>
        <w:t>Mainboard</w:t>
      </w:r>
      <w:proofErr w:type="spellEnd"/>
      <w:r>
        <w:t>);</w:t>
      </w:r>
    </w:p>
    <w:p w14:paraId="0C2E0248" w14:textId="77777777" w:rsidR="00796CA7" w:rsidRDefault="00000000">
      <w:r>
        <w:t>— плата дочерняя (условно — Multi FP QSFP);</w:t>
      </w:r>
    </w:p>
    <w:p w14:paraId="5C1A3156" w14:textId="77777777" w:rsidR="00796CA7" w:rsidRDefault="00000000">
      <w:r>
        <w:t>— персональный компьютер с установленным ПО для записи прошивки;</w:t>
      </w:r>
    </w:p>
    <w:p w14:paraId="73E39E62" w14:textId="77777777" w:rsidR="00796CA7" w:rsidRDefault="00000000">
      <w:r>
        <w:t>— кабель питания интерфейсной платы;</w:t>
      </w:r>
    </w:p>
    <w:p w14:paraId="7E401640" w14:textId="77777777" w:rsidR="00796CA7" w:rsidRDefault="00000000">
      <w:r>
        <w:t>— USB‑кабель USB Type‑B ↔ USB Type‑A;</w:t>
      </w:r>
    </w:p>
    <w:p w14:paraId="7BA290CE" w14:textId="77777777" w:rsidR="00796CA7" w:rsidRDefault="00000000">
      <w:r>
        <w:t>— антистатическая тара (или пакет) для последующей упаковки трансивера.</w:t>
      </w:r>
    </w:p>
    <w:p w14:paraId="269A1CE8" w14:textId="77777777" w:rsidR="00796CA7" w:rsidRDefault="00000000">
      <w:pPr>
        <w:pStyle w:val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 ПОДГОТОВКА РАБОЧЕГО МЕСТА</w:t>
      </w:r>
    </w:p>
    <w:p w14:paraId="0153C3AE" w14:textId="77777777" w:rsidR="00796CA7" w:rsidRDefault="00000000">
      <w:r>
        <w:t>4.1. Рабочее место оператора подготовить в следующей последовательности:</w:t>
      </w:r>
    </w:p>
    <w:p w14:paraId="0586A40F" w14:textId="77777777" w:rsidR="00796CA7" w:rsidRDefault="00000000">
      <w:r>
        <w:t>4.1.1. Установить в мезонинное соединение интерфейсной платы (</w:t>
      </w:r>
      <w:proofErr w:type="spellStart"/>
      <w:r>
        <w:t>MultiFP</w:t>
      </w:r>
      <w:proofErr w:type="spellEnd"/>
      <w:r>
        <w:t xml:space="preserve"> </w:t>
      </w:r>
      <w:proofErr w:type="spellStart"/>
      <w:r>
        <w:t>Mainboard</w:t>
      </w:r>
      <w:proofErr w:type="spellEnd"/>
      <w:r>
        <w:t>) дочернюю плату Multi FP QSFP.</w:t>
      </w:r>
    </w:p>
    <w:p w14:paraId="19508F9F" w14:textId="77777777" w:rsidR="00796CA7" w:rsidRDefault="00796CA7">
      <w:pPr>
        <w:rPr>
          <w:rFonts w:ascii="Times New Roman" w:eastAsia="Times New Roman" w:hAnsi="Times New Roman" w:cs="Times New Roman"/>
        </w:rPr>
      </w:pPr>
    </w:p>
    <w:p w14:paraId="42A28044" w14:textId="77777777" w:rsidR="00796CA7" w:rsidRDefault="00000000">
      <w:pPr>
        <w:keepNext/>
        <w:jc w:val="center"/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280C7240" wp14:editId="0087C8F6">
            <wp:extent cx="5029200" cy="2251679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2516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1F7F6E" w14:textId="77777777" w:rsidR="00796CA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Рисунок 1 (Мезонинное соединение платы </w:t>
      </w:r>
      <w:proofErr w:type="spellStart"/>
      <w:r>
        <w:rPr>
          <w:b/>
          <w:bCs/>
          <w:color w:val="000000"/>
          <w:sz w:val="18"/>
          <w:szCs w:val="18"/>
        </w:rPr>
        <w:t>MultiFP</w:t>
      </w:r>
      <w:proofErr w:type="spellEnd"/>
      <w:r>
        <w:rPr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b/>
          <w:bCs/>
          <w:color w:val="000000"/>
          <w:sz w:val="18"/>
          <w:szCs w:val="18"/>
        </w:rPr>
        <w:t>Mainboard</w:t>
      </w:r>
      <w:proofErr w:type="spellEnd"/>
      <w:r>
        <w:rPr>
          <w:b/>
          <w:bCs/>
          <w:color w:val="000000"/>
          <w:sz w:val="18"/>
          <w:szCs w:val="18"/>
        </w:rPr>
        <w:t xml:space="preserve"> v B.1 MFPL 0006 c платой Multi FP QSFP 28)</w:t>
      </w:r>
    </w:p>
    <w:p w14:paraId="2668A35C" w14:textId="77777777" w:rsidR="00796CA7" w:rsidRDefault="00000000">
      <w:pPr>
        <w:keepNext/>
        <w:jc w:val="center"/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4353252" wp14:editId="37D87365">
            <wp:extent cx="5029200" cy="4094168"/>
            <wp:effectExtent l="0" t="0" r="0" b="0"/>
            <wp:docPr id="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094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4FD8C4" w14:textId="77777777" w:rsidR="00796CA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Рисунок 2 (Внешний вид платы ВЛТШ.468214.006)</w:t>
      </w:r>
    </w:p>
    <w:p w14:paraId="6D3B9099" w14:textId="77777777" w:rsidR="00796CA7" w:rsidRDefault="00000000">
      <w:r>
        <w:t>4.1.2. Установить плату программирующего приспособления на дочернюю плату в соответствии с ключами и направлением разъёмов.</w:t>
      </w:r>
    </w:p>
    <w:p w14:paraId="21271CAB" w14:textId="77777777" w:rsidR="00796CA7" w:rsidRDefault="00000000">
      <w:pPr>
        <w:keepNext/>
        <w:jc w:val="center"/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05CFB599" wp14:editId="0C766223">
            <wp:extent cx="4089600" cy="3603600"/>
            <wp:effectExtent l="0" t="0" r="0" b="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9600" cy="360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8392ED" w14:textId="77777777" w:rsidR="00796CA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Рисунок 3</w:t>
      </w:r>
    </w:p>
    <w:p w14:paraId="76A880E3" w14:textId="77777777" w:rsidR="00796CA7" w:rsidRDefault="00000000">
      <w:r>
        <w:t>4.1.3. Подключить адаптер питания интерфейсной платы к сети питающего напряжения.</w:t>
      </w:r>
    </w:p>
    <w:p w14:paraId="396568CB" w14:textId="77777777" w:rsidR="00796CA7" w:rsidRDefault="00000000">
      <w:r>
        <w:t>4.1.4. Соединить порт USB Type‑B интерфейсной платы с USB‑портом персонального компьютера с помощью кабеля USB Type‑B ↔ USB Type‑A.</w:t>
      </w:r>
    </w:p>
    <w:p w14:paraId="027215FB" w14:textId="77777777" w:rsidR="00796CA7" w:rsidRDefault="00000000">
      <w:pPr>
        <w:pStyle w:val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 ЗАПУСК ПРОГРАММЫ</w:t>
      </w:r>
    </w:p>
    <w:p w14:paraId="6DC1F6AD" w14:textId="77777777" w:rsidR="00796CA7" w:rsidRDefault="00000000">
      <w:pPr>
        <w:rPr>
          <w:rFonts w:ascii="Times New Roman" w:eastAsia="Times New Roman" w:hAnsi="Times New Roman" w:cs="Times New Roman"/>
        </w:rPr>
      </w:pPr>
      <w:r>
        <w:t xml:space="preserve">На персональном компьютере запустить программу для записи встраиваемого ПО (например, FP </w:t>
      </w:r>
      <w:proofErr w:type="spellStart"/>
      <w:r>
        <w:t>Firmware</w:t>
      </w:r>
      <w:proofErr w:type="spellEnd"/>
      <w:r>
        <w:t xml:space="preserve"> </w:t>
      </w:r>
      <w:proofErr w:type="spellStart"/>
      <w:r>
        <w:t>Writer</w:t>
      </w:r>
      <w:proofErr w:type="spellEnd"/>
      <w:r>
        <w:t>) двойным нажатием левой кнопки мыши по соответствующему исполняемому файлу.</w:t>
      </w:r>
    </w:p>
    <w:p w14:paraId="45214967" w14:textId="77777777" w:rsidR="00796CA7" w:rsidRDefault="00000000">
      <w:pPr>
        <w:keepNext/>
        <w:jc w:val="center"/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49F8AFE" wp14:editId="67A4078A">
            <wp:extent cx="5029200" cy="2235920"/>
            <wp:effectExtent l="0" t="0" r="0" b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235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09DD3F" w14:textId="77777777" w:rsidR="00796CA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Рисунок 4</w:t>
      </w:r>
    </w:p>
    <w:p w14:paraId="7A7971C8" w14:textId="77777777" w:rsidR="00796CA7" w:rsidRDefault="00000000">
      <w:pPr>
        <w:pStyle w:val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6. УСТАНОВКА ПЛАТЫ ПРИЁМОПЕРЕДАТЧИКА</w:t>
      </w:r>
    </w:p>
    <w:p w14:paraId="200EF2D4" w14:textId="77777777" w:rsidR="00796CA7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Вставить плату в разъём на ВЛТШ.468214.006 двумя микросхемами к себе.</w:t>
      </w:r>
    </w:p>
    <w:p w14:paraId="78867B84" w14:textId="77777777" w:rsidR="00796CA7" w:rsidRDefault="00000000">
      <w:pPr>
        <w:keepNext/>
        <w:jc w:val="center"/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AC22E19" wp14:editId="266F3D51">
            <wp:extent cx="3783600" cy="3610800"/>
            <wp:effectExtent l="0" t="0" r="0" b="0"/>
            <wp:docPr id="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 t="2507" b="3358"/>
                    <a:stretch>
                      <a:fillRect/>
                    </a:stretch>
                  </pic:blipFill>
                  <pic:spPr>
                    <a:xfrm>
                      <a:off x="0" y="0"/>
                      <a:ext cx="3783600" cy="361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3D6240" w14:textId="77777777" w:rsidR="00796CA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Рисунок 5</w:t>
      </w:r>
    </w:p>
    <w:p w14:paraId="7FEF0F48" w14:textId="77777777" w:rsidR="00796CA7" w:rsidRDefault="00000000">
      <w:pPr>
        <w:keepNext/>
        <w:jc w:val="center"/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49003CD" wp14:editId="73EE8BDD">
            <wp:extent cx="3567600" cy="3592800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t="6871" b="15415"/>
                    <a:stretch>
                      <a:fillRect/>
                    </a:stretch>
                  </pic:blipFill>
                  <pic:spPr>
                    <a:xfrm>
                      <a:off x="0" y="0"/>
                      <a:ext cx="3567600" cy="359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2A3BCA" w14:textId="77777777" w:rsidR="00796CA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Рисунок 6</w:t>
      </w:r>
    </w:p>
    <w:p w14:paraId="1C4466F6" w14:textId="77777777" w:rsidR="00796CA7" w:rsidRDefault="00000000">
      <w:pPr>
        <w:pStyle w:val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7. ПРОШИВКА ПЛАТЫ</w:t>
      </w:r>
    </w:p>
    <w:p w14:paraId="072EB626" w14:textId="77777777" w:rsidR="00796CA7" w:rsidRDefault="00000000">
      <w:pPr>
        <w:keepNext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7.1. Запись встраиваемого ПО FWQSFP в память трансивера выполнить в следующей последовательности:</w:t>
      </w:r>
    </w:p>
    <w:p w14:paraId="260E8DEC" w14:textId="77777777" w:rsidR="00796CA7" w:rsidRDefault="00000000">
      <w:pPr>
        <w:keepNext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7.1.1. Нажать кнопку «Подключиться» в окне программы.</w:t>
      </w:r>
    </w:p>
    <w:p w14:paraId="17676077" w14:textId="77777777" w:rsidR="00796CA7" w:rsidRDefault="00000000">
      <w:pPr>
        <w:keepNext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7.1.2. Убедиться, что в поле отображения тока значение не превышает порогового значения, при этом индикация отображается зелёным цветом. В случае превышения порога или отсутствия тока (красная индикация) трансивер направляется на ремонтную операцию.</w:t>
      </w:r>
    </w:p>
    <w:p w14:paraId="73EC84E0" w14:textId="77777777" w:rsidR="00796CA7" w:rsidRDefault="00000000">
      <w:pPr>
        <w:keepNext/>
        <w:jc w:val="center"/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1788690" wp14:editId="27CEFDBC">
            <wp:extent cx="5029200" cy="1860291"/>
            <wp:effectExtent l="0" t="0" r="0" b="0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8602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B288CC" w14:textId="77777777" w:rsidR="00796CA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Рисунок 7</w:t>
      </w:r>
    </w:p>
    <w:p w14:paraId="0336EB08" w14:textId="77777777" w:rsidR="00796CA7" w:rsidRDefault="00000000">
      <w:pPr>
        <w:keepNext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7.1.3. Проверить, что в поле отображения заголовка отображается сообщение об ошибке чтения заголовка — это нормально до записи новой прошивки.</w:t>
      </w:r>
    </w:p>
    <w:p w14:paraId="6CE33B1D" w14:textId="77777777" w:rsidR="00796CA7" w:rsidRDefault="00000000">
      <w:pPr>
        <w:keepNext/>
        <w:jc w:val="center"/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AE8CA59" wp14:editId="5FA782E2">
            <wp:extent cx="5029200" cy="1862667"/>
            <wp:effectExtent l="0" t="0" r="0" b="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862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5FC3FE" w14:textId="77777777" w:rsidR="00796CA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Рисунок 8</w:t>
      </w:r>
    </w:p>
    <w:p w14:paraId="48EECCCD" w14:textId="77777777" w:rsidR="00796CA7" w:rsidRDefault="00000000">
      <w:pPr>
        <w:keepNext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7.1.4. Перейти в загрузочный режим (Boot), нажав соответствующую кнопку в интерфейсе программы.</w:t>
      </w:r>
    </w:p>
    <w:p w14:paraId="0C33B309" w14:textId="77777777" w:rsidR="00796CA7" w:rsidRDefault="00000000">
      <w:pPr>
        <w:keepNext/>
        <w:jc w:val="center"/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8550E0A" wp14:editId="32086BBA">
            <wp:extent cx="5029200" cy="1837592"/>
            <wp:effectExtent l="0" t="0" r="0" b="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8375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681C96" w14:textId="77777777" w:rsidR="00796CA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Рисунок 9</w:t>
      </w:r>
    </w:p>
    <w:p w14:paraId="531D88CC" w14:textId="77777777" w:rsidR="00796CA7" w:rsidRDefault="00000000">
      <w:pPr>
        <w:keepNext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7.1.5. Нажать кнопку «Выбрать HEX файл» (или «Выбрать файл прошивки»), указать файл прошивки FWQSFP, предназначенный для данного типа трансивера, и подтвердить выбор.</w:t>
      </w:r>
    </w:p>
    <w:p w14:paraId="2F15DFF0" w14:textId="77777777" w:rsidR="00796CA7" w:rsidRDefault="00000000">
      <w:pPr>
        <w:keepNext/>
        <w:jc w:val="center"/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8198D19" wp14:editId="5746B958">
            <wp:extent cx="5029200" cy="645394"/>
            <wp:effectExtent l="0" t="0" r="0" b="0"/>
            <wp:docPr id="1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453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3CCE41" w14:textId="77777777" w:rsidR="00796CA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Рисунок 10</w:t>
      </w:r>
    </w:p>
    <w:p w14:paraId="38C18C2C" w14:textId="77777777" w:rsidR="00796CA7" w:rsidRDefault="00000000">
      <w:pPr>
        <w:keepNext/>
        <w:jc w:val="center"/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F4146D3" wp14:editId="1646EF09">
            <wp:extent cx="5029200" cy="3139867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1398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2B57DC" w14:textId="77777777" w:rsidR="00796CA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Рисунок 11</w:t>
      </w:r>
    </w:p>
    <w:p w14:paraId="3DD697FF" w14:textId="77777777" w:rsidR="00796CA7" w:rsidRDefault="00000000">
      <w:pPr>
        <w:keepNext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7.1.6. Нажать кнопку «Стирание памяти и запись файла» и дождаться завершения процесса.</w:t>
      </w:r>
    </w:p>
    <w:p w14:paraId="6C91DBE3" w14:textId="77777777" w:rsidR="00796CA7" w:rsidRDefault="00000000">
      <w:pPr>
        <w:keepNext/>
        <w:jc w:val="center"/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A4CF2B4" wp14:editId="3507B357">
            <wp:extent cx="5029200" cy="1820030"/>
            <wp:effectExtent l="0" t="0" r="0" b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820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AD93E5" w14:textId="77777777" w:rsidR="00796CA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Рисунок 12</w:t>
      </w:r>
    </w:p>
    <w:p w14:paraId="480F788E" w14:textId="77777777" w:rsidR="00796CA7" w:rsidRDefault="00000000">
      <w:pPr>
        <w:keepNext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7.1.7. По окончании записи убедиться в отсутствии ошибок. В индикаторе прогресса (</w:t>
      </w:r>
      <w:proofErr w:type="spellStart"/>
      <w:r>
        <w:rPr>
          <w:rFonts w:ascii="Times New Roman" w:eastAsia="Times New Roman" w:hAnsi="Times New Roman" w:cs="Times New Roman"/>
        </w:rPr>
        <w:t>progress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bar</w:t>
      </w:r>
      <w:proofErr w:type="spellEnd"/>
      <w:r>
        <w:rPr>
          <w:rFonts w:ascii="Times New Roman" w:eastAsia="Times New Roman" w:hAnsi="Times New Roman" w:cs="Times New Roman"/>
        </w:rPr>
        <w:t>) должна появиться надпись «Успешная запись файла в память» или аналогичное сообщение о завершении операции без ошибок.</w:t>
      </w:r>
    </w:p>
    <w:p w14:paraId="1490BA8D" w14:textId="77777777" w:rsidR="00796CA7" w:rsidRDefault="00000000">
      <w:pPr>
        <w:keepNext/>
        <w:jc w:val="center"/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377E32E" wp14:editId="295315A2">
            <wp:extent cx="4964085" cy="1836362"/>
            <wp:effectExtent l="0" t="0" r="0" b="0"/>
            <wp:docPr id="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r="1295"/>
                    <a:stretch>
                      <a:fillRect/>
                    </a:stretch>
                  </pic:blipFill>
                  <pic:spPr>
                    <a:xfrm>
                      <a:off x="0" y="0"/>
                      <a:ext cx="4964085" cy="18363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517A55" w14:textId="77777777" w:rsidR="00796CA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Рисунок 13</w:t>
      </w:r>
    </w:p>
    <w:p w14:paraId="43CED0D1" w14:textId="77777777" w:rsidR="00796CA7" w:rsidRDefault="00000000">
      <w:pPr>
        <w:keepNext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7.1.8. Нажать кнопку «Выйти из Boot».</w:t>
      </w:r>
    </w:p>
    <w:p w14:paraId="702DB5C5" w14:textId="77777777" w:rsidR="00796CA7" w:rsidRDefault="00000000">
      <w:pPr>
        <w:keepNext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7.1.9. Повторно убедиться, что значение тока находится в допустимых пределах (зелёная индикация). При отклонениях — направить трансивер на ремонт.</w:t>
      </w:r>
    </w:p>
    <w:p w14:paraId="24A32A39" w14:textId="77777777" w:rsidR="00796CA7" w:rsidRDefault="00000000">
      <w:pPr>
        <w:keepNext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7.1.10. Проверить поле отображения заголовка: должен отображаться корректный заголовок, содержащий наименование типа трансивера и/или версии встраиваемого ПО FWQSFP.</w:t>
      </w:r>
    </w:p>
    <w:p w14:paraId="229796AA" w14:textId="77777777" w:rsidR="00796CA7" w:rsidRDefault="00000000">
      <w:pPr>
        <w:keepNext/>
        <w:jc w:val="center"/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371AAFC" wp14:editId="6AB97C28">
            <wp:extent cx="5029200" cy="1854558"/>
            <wp:effectExtent l="0" t="0" r="0" b="0"/>
            <wp:docPr id="1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8545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7BB5F3" w14:textId="77777777" w:rsidR="00796CA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Рисунок 14</w:t>
      </w:r>
    </w:p>
    <w:p w14:paraId="20FFFBFA" w14:textId="77777777" w:rsidR="00796CA7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7.1.11. Нажать кнопку «Отключиться», закрыть программу для записи прошивки и извлечь трансивер из приспособления.</w:t>
      </w:r>
    </w:p>
    <w:p w14:paraId="1772715A" w14:textId="77777777" w:rsidR="00796CA7" w:rsidRDefault="00000000">
      <w:pPr>
        <w:pStyle w:val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 ОФОРМЛЕНИЕ ДОКУМЕНТАЦИИ</w:t>
      </w:r>
    </w:p>
    <w:p w14:paraId="1C7340C5" w14:textId="77777777" w:rsidR="00796CA7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8.1. Выполнить отметку о выполненной операции записи встраиваемого ПО FWQSFP в установленной сопроводительной документации.</w:t>
      </w:r>
    </w:p>
    <w:p w14:paraId="0C888C74" w14:textId="77777777" w:rsidR="00796CA7" w:rsidRDefault="00000000">
      <w:pPr>
        <w:pStyle w:val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 ЗАВЕРШЕНИЕ ОПЕРАЦИИ</w:t>
      </w:r>
    </w:p>
    <w:p w14:paraId="6D80EB2C" w14:textId="77777777" w:rsidR="00796CA7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9.1. Уложить прошитый трансивер в антистатическую тару или антистатический пакет.</w:t>
      </w:r>
    </w:p>
    <w:p w14:paraId="05CAD732" w14:textId="77777777" w:rsidR="00796CA7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9.2. Передать трансивер на следующую операцию согласно маршрутной карте (МК).</w:t>
      </w:r>
    </w:p>
    <w:p w14:paraId="51AE5555" w14:textId="77777777" w:rsidR="00796CA7" w:rsidRDefault="00796CA7">
      <w:pPr>
        <w:rPr>
          <w:rFonts w:ascii="Times New Roman" w:eastAsia="Times New Roman" w:hAnsi="Times New Roman" w:cs="Times New Roman"/>
        </w:rPr>
      </w:pPr>
    </w:p>
    <w:sectPr w:rsidR="00796CA7">
      <w:pgSz w:w="12240" w:h="15840"/>
      <w:pgMar w:top="1134" w:right="850" w:bottom="1134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B233B4F9-3F2B-4D26-ACAB-EC049A976B9B}"/>
    <w:embedBold r:id="rId2" w:fontKey="{04AABF5B-7239-4FEE-A0DD-25C28D383210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9D59162E-C15A-48B0-AE3C-F78F9CB44DA0}"/>
    <w:embedBold r:id="rId4" w:fontKey="{68070673-F076-48A7-9A34-60993F6792B9}"/>
    <w:embedItalic r:id="rId5" w:fontKey="{02063873-0DFF-4FE4-BE82-85A7C81A1AB2}"/>
    <w:embedBoldItalic r:id="rId6" w:fontKey="{0A712404-E83D-43D9-BC2D-E88A62283D6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CA7"/>
    <w:rsid w:val="004C1266"/>
    <w:rsid w:val="00796CA7"/>
    <w:rsid w:val="00CF0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B616C"/>
  <w15:docId w15:val="{A18AD145-9E03-4709-B275-C7C034BD3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000000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a4">
    <w:name w:val="Subtitle"/>
    <w:basedOn w:val="a"/>
    <w:next w:val="a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742</Words>
  <Characters>4234</Characters>
  <Application>Microsoft Office Word</Application>
  <DocSecurity>0</DocSecurity>
  <Lines>35</Lines>
  <Paragraphs>9</Paragraphs>
  <ScaleCrop>false</ScaleCrop>
  <Company/>
  <LinksUpToDate>false</LinksUpToDate>
  <CharactersWithSpaces>4967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ОЛьга Алейникова</cp:lastModifiedBy>
  <cp:revision>2</cp:revision>
  <dcterms:created xsi:type="dcterms:W3CDTF">2025-12-04T05:37:00Z</dcterms:created>
  <dcterms:modified xsi:type="dcterms:W3CDTF">2025-12-04T05:37:00Z</dcterms:modified>
</cp:coreProperties>
</file>